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Чекліст для самоперевірки при розробці грантового проєкту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Розширення забороняється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-3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935"/>
        <w:gridCol w:w="4950"/>
        <w:tblGridChange w:id="0">
          <w:tblGrid>
            <w:gridCol w:w="4935"/>
            <w:gridCol w:w="49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999999"/>
                <w:sz w:val="20"/>
                <w:szCs w:val="20"/>
                <w:rtl w:val="0"/>
              </w:rPr>
              <w:t xml:space="preserve">Інструкція до чекліста: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0"/>
                <w:szCs w:val="20"/>
                <w:rtl w:val="0"/>
              </w:rPr>
              <w:t xml:space="preserve">В цьому чеклісті перераховані елементи, які вам знадобляться при підготовці будь-якої грантової пропозиції, тому важливо завжди їх мати під рукою.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0"/>
                <w:szCs w:val="20"/>
                <w:rtl w:val="0"/>
              </w:rPr>
              <w:t xml:space="preserve">Перегляньте всі елементи та підготуйте, знайдіть або створіть ті, які у вас відсутні.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Бекграунд організації: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Адреса, телефон, веб-адреса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🗆Історія організації (опис)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Рік і дата створення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Опис місії, бачення та цінностей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Географія роботи / Контактна інформація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Цільові групи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Поточні проєкти / опис послуг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Історія отриманих грантів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Список партнерів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Інше / Примітки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Юридичні та податкові документи: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🗆Офіційний реєстраційний лист (витяг з Державного реєстру)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Інформація про банківський рахунок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Реєстрація DUNS &amp; SAM (для грантів США)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🗆 Реєстрація PIC (PADOR) для грантів Європейської Комісії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Фінансова інформація: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Детальний бюджет організації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🗆Фінансова звітність (за минулий рік)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Результати аудиту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Бюджети програм / проєктів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Джерела фінансування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Інше / Примітки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Управління в організації: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Керівні органи (включаючи контактну інформацію)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Організаційна схема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Поточний стратегічний план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Статут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CV Виконавчого директора / Президента / Генерального директора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Досвід та експертиза членів команди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Інформація про програми / проєкти організації: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Детальний опис програми / проєкту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Терміни реалізації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Локація реалізації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Контактна інформація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Цільові групи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Зацікавлені сторони та партнери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Поточні результати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Ключові показники результативності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Інші документи: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Внутрішні політики і процедури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План підвищення ефективності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Використання найкращих практик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Резюме ключових залучених експертів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Досвід врахування “наскрізних питань” (гендерна рівність, сталість, добре врядування, рівні можливості, захист навколишнього середовища та боротьба зі зміною клімату тощо)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Листи підтримки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Партнери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Контракти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Контакти рекомендодавців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Листи про наявність експертів</w:t>
            </w:r>
          </w:p>
        </w:tc>
      </w:tr>
    </w:tbl>
    <w:p w:rsidR="00000000" w:rsidDel="00000000" w:rsidP="00000000" w:rsidRDefault="00000000" w:rsidRPr="00000000" w14:paraId="00000042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23.1102362204729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73660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36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V7eKyuE5h0F/kEidRMw5bNlPqQ==">CgMxLjA4AHIhMVlubV8wbHdRWkxCQlRBT04xNzBzX1VSXzRVRkNXc0Zf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